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390</w:t>
      </w:r>
    </w:p>
    <w:p>
      <w:r>
        <w:t>Bundesgericht (BGE), 2010-11-25, DE</w:t>
      </w:r>
    </w:p>
    <w:p>
      <w:r>
        <w:rPr>
          <w:b/>
        </w:rPr>
        <w:t xml:space="preserve">Quelle: </w:t>
      </w:r>
      <w:r>
        <w:t>https://mcp.opencaselaw.ch/entscheid/bge_136 V 390</w:t>
      </w:r>
    </w:p>
    <w:p>
      <w:r>
        <w:t>FR: ATF 136 V 390</w:t>
      </w:r>
    </w:p>
    <w:p>
      <w:r>
        <w:t>IT: DTF 136 V 390</w:t>
      </w:r>
    </w:p>
    <w:p>
      <w:pPr>
        <w:pStyle w:val="Heading2"/>
      </w:pPr>
      <w:r>
        <w:t>Regeste</w:t>
      </w:r>
    </w:p>
    <w:p>
      <w:r>
        <w:t>Regeste Art. 2, 23 und 24 BVG; obligatorische Versicherung bei mehreren Vorsorgeeinrichtungen; Teilinvalidität. Ist ein Versicherter auf Grund von drei Teilzeitbeschäftigungen mit Pensen von 50, 30 und 20 % bei drei Vorsorgeeinrichtungen obligatorisch versichert und muss er invaliditätsbedingt eine der drei Stellen aufgeben, hat die Pensionskasse des Arbeitgebers, mit welchem das Anstellungsverhältnis behinderungsbedingt beendet wurde, eine ganze Invalidenrente, berechnet auf dem Lohn aus dem aufgegebenen Teilzeitpensum, zu entrichten. Die beiden anderen Vorsorgeeinrichtungen sind demgegenüber nicht leistungspflichtig (E. 3 und 4).</w:t>
      </w:r>
    </w:p>
    <w:p>
      <w:pPr>
        <w:pStyle w:val="Heading2"/>
      </w:pPr>
      <w:r>
        <w:t>Erwägungen</w:t>
      </w:r>
    </w:p>
    <w:p>
      <w:r>
        <w:rPr>
          <w:b/>
        </w:rPr>
        <w:t>E. 3.1</w:t>
      </w:r>
    </w:p>
    <w:p>
      <w:r>
        <w:t>Der Beschwerdegegner war für alle drei Erwerbstätigkeiten obligatorisch für die berufliche Vorsorge versichert. Von einer hauptberuflich (bei der Bundesbehörde) und zwei an den Universitäten nebenberuflich ausgeübten Tätigkeiten, für welche eine Ausnahme vom obligatorischen Versicherungsschutz bestünde ( Art. 1j Abs. 1 lit. c der Verordnung vom 18. April 1984 über die berufliche Alters-, Hinterlassenen- und Invalidenvorsorge [BVV 2; SR 831.441.1] ), kann im vorliegenden Fall nicht die Rede sein. Wie das Eidg. Versicherungsgericht in BGE 129 V 132 E. 3.4 S. 136 dargelegt hat, ist bei mehreren nebeneinander ausgeübten gleichwertigen Erwerbstätigkeiten von einer mehrfachen Versicherungspflicht auszugehen, was nicht nur bei zwei Pensen von 50 %, sondern auch in einer Konstellation mit drei Anstellungen, wie sie hier gegeben ist, gilt.</w:t>
      </w:r>
    </w:p>
    <w:p>
      <w:r>
        <w:rPr>
          <w:b/>
        </w:rPr>
        <w:t>E. 3.2</w:t>
      </w:r>
    </w:p>
    <w:p>
      <w:r>
        <w:t>In BGE 129 V 132 hatte das Eidg. Versicherungsgericht zu beurteilen, wie es sich mit der Leistungspflicht der Vorsorgeeinrichtungen verhält, wenn die versicherte Person invaliditätsbedingt eine von zwei mit einem Pensum von je 50 % ausgeübten Erwerbstätigkeiten, in welchen der Grenzbetrag ( Art. 7 BVG ; SR 831.40) überschritten wird, aufgibt, während sie beim der anderen Vorsorgeeinrichtung angeschlossenen Arbeitgeber mit dem bisherigen Pensum angestellt bleibt. Dabei prüfte das Gericht mehrere Lösungen. In Betracht fiel der Anspruch auf eine halbe Invalidenrente gegenüber der Vorsorgeeinrichtung des Arbeitgebers, mit welchem die Anstellung invaliditätsbedingt aufgelöst wurde. Diesen Ansatz hat das Eidg. Versicherungsgericht verworfen, weil es der Versicherten, die ihre Arbeitskraft gesamthaft im Rahmen eines Vollzeitpensums verwertet hat und in diesem Umfang obligatorisch berufsvorsorgerechtlich versichert war, nicht zuzumuten ist, für den Verlust der rund halben Erwerbsfähigkeit lediglich mit Leistungen (halbe Rente aus halbem Pensum) entschädigt zu werden, welche einer Viertels-Invalidität entsprechen ( BGE 129 V 132 E. 4.3.1 S. 141 f.). Eine zweite Möglichkeit erblickte das Gericht darin, dass beide Pensionskassen je - entsprechend dem Invaliditätsgrad von 55 % - eine halbe Rente BGE 136 V 390 S. 393 auf der Grundlage des mit dem jeweiligen halben Pensum erzielten versicherten Verdienstes ausrichten. Diese von der Lehre favorisierte Lösung lehnte das Eidg. Versicherungsgericht ebenfalls ab, da sie nicht mit den versicherungstechnischen Grundlagen übereinstimmt; die Vorsorgeeinrichtung würde mit Einbrüchen der Erwerbsfähigkeit der Versicherten konfrontiert, von denen der ihr angeschlossene Arbeitgeber nicht betroffen ist, da die dortige Anstellung im bisherigen Umfang weiterbesteht. Für Anstellungen bei nicht ihr angeschlossenen Arbeitgebern fühle sich die Vorsorgeeinrichtung nicht verantwortlich ( BGE 129 V 132 E. 4.3.2 S. 142). Die mit den beiden Varianten verbundenen Konsequenzen werden laut Eidg. Versicherungsgericht vermieden, wenn die Leistungspflicht der Vorsorgeeinrichtung, welche die Versicherte weiterhin im Umfang eines halben Pensums versichert, verneint und demgegenüber die Pensionskasse des Arbeitgebers, mit dem die Versicherte das Anstellungsverhältnis invaliditätsbedingt aufgelöst hat, verpflichtet wird, eine volle Rente (berechnet auf dem Lohn aus dem Beschäftigungsgrad von 50 %) auszurichten. Damit gelange die Versicherte in den Genuss derjenigen Leistungen, welche ihr auf Grund einer Erwerbsunfähigkeit von 55 % zustehen. Die Rente, welche die Pensionskasse auszurichten hat, entspreche dem im Rahmen der obligatorischen Versicherung gedeckten Risiko. Zwar treffe es zu, dass dieser Vorsorgeeinrichtung eine Leistung auferlegt wird, welche über den - bei isolierter Betrachtung - aus der gegebenen Teilinvalidität in Verbindung mit dem absolvierten Pensum resultierenden Anspruch hinausgeht. Im Gegensatz zur Versicherten sei die Vorsorgeeinrichtung jedoch auf Grund der Vielzahl versicherter Personen in der Lage, diesen zusätzlichen Aufwand auszugleichen, da andere Versicherte in analoger Konstellation das Arbeitsverhältnis bei dem ihr angeschlossenen Arbeitgeber fortsetzen werden ( BGE 129 V 132 E. 4.3.3 S. 143 f.).</w:t>
      </w:r>
    </w:p>
    <w:p>
      <w:r>
        <w:rPr>
          <w:b/>
        </w:rPr>
        <w:t>E. 4.1</w:t>
      </w:r>
    </w:p>
    <w:p>
      <w:r>
        <w:t>An diese Rechtsprechung ist im vorliegenden Fall anzuknüpfen, zumal die anderen in Betracht gezogenen Varianten vom Eidg. Versicherungsgericht nach eingehender Prüfung verworfen wurden. Die Tatsache, dass der Beschwerdegegner vor Eintritt der Behinderung nicht nur zwei, sondern drei teilzeitliche BVG-versicherte Erwerbstätigkeiten mit Pensen von rund 50, 30 und 20 % verrichtet hat, steht einer analogen Anwendung der in BGE 129 V 132 entwickelten Grundsätze auf den vorliegenden Fall nicht entgegen, geht es doch BGE 136 V 390 S. 394 auch hier darum, dass der Versicherte eine von mehreren Arbeitsstellen, an der er im Ausmass von 50 % tätig war, behinderungsbedingt aufgeben musste. Als leistungspflichtig zu betrachten ist in Anlehnung an BGE 129 V 132 allein die PUBLICA: Diese hat auf dem Lohn aus dem Beschäftigungsgrad von 50 % eine ganze Invalidenrente auszurichten. Mit Bezug auf die Berechnung der Invalidenleistung ist Art. 21 des Vorsorgereglements vom 6. November 2009 für die Angestellten und die Rentenbeziehenden des Vorsorgewerks PUBLICA zu beachten. Danach entspricht bei teilzeitbeschäftigten versicherten Personen der massgebende Jahreslohn dem Lohn, der bei einem Beschäftigungsgrad von 100 % erzielt würde. Der versicherte Verdienst entspricht dem massgebenden Jahreslohn, vermindert um den Koordinationsbeitrag und umgerechnet auf den tatsächlichen Beschäftigungsgrad.</w:t>
      </w:r>
    </w:p>
    <w:p>
      <w:r>
        <w:rPr>
          <w:b/>
        </w:rPr>
        <w:t>E. 4.2</w:t>
      </w:r>
    </w:p>
    <w:p>
      <w:r>
        <w:t>Wird dem Beschwerdegegner für die wirtschaftlichen Folgen der behinderungsbedingten Stellenaufgabe bei der Bundesbehörde eine ganze Invalidenrente, berechnet auf dem mit der Teilzeitbeschäftigung von 50 % erzielten Einkommen, zugesprochen, liegt eine Differenz zu dem von der IV-Stelle ermittelten, Anspruch auf eine Viertelsrente begründenden Invaliditätsgrad von gesamthaft 46 % vor. Eine Bindung an die IV-rechtliche Betrachtungsweise entfällt jedoch, wenn eine Arbeits- und Erwerbsunfähigkeit in einer von mehreren parallel ausgeübten Tätigkeiten auftritt, in den anderen hingegen nicht. Wie bereits in BGE 129 V 132 E. 4.3.3 S. 143 f. dargelegt wurde, trifft es nicht zu, dass die grundsätzliche Massgeblichkeit der Invaliditätsbemessung durch die Invalidenversicherung dadurch in Frage gestellt wird. Die Invalidenversicherung legt den Invaliditätsgrad mit Blick auf die gesamte Erwerbsfähigkeit einer versicherten Person fest. Bezogen auf ein halbes Pensum erhöht sich der Invaliditätsgrad entsprechend (vgl. auch BGE 120 V 106 betr. die fehlende Verbindlichkeit des von der Invalidenversicherung nach der gemischten Bemessungsmethode ermittelten Invaliditätsgrades für die Vorsorgeeinrichtung).</w:t>
      </w:r>
    </w:p>
    <w:p>
      <w:r>
        <w:rPr>
          <w:b/>
        </w:rPr>
        <w:t>E. 4.3</w:t>
      </w:r>
    </w:p>
    <w:p>
      <w:r>
        <w:t>Es steht somit nichts entgegen, BGE 129 V 132 auch anzuwenden, wenn die versicherte Person eine von drei in der obligatorischen beruflichen Vorsorge versicherten Teilzeitbeschäftigungen invaliditätsbedingt aufgeben muss. Im vorliegenden Fall hat dies zur Folge, dass der Beschwerdegegner, der die Teilzeittätigkeit von 50 % aufgeben musste, Anspruch auf eine ganze Invalidenrente der BGE 136 V 390 S. 395 PUBLICA hat, die auf dem versicherten Verdienst, den er bei der Bundesbehörde mit diesem Pensum erzielt hat, zu berechnen ist.</w:t>
      </w:r>
    </w:p>
    <w:p>
      <w:r>
        <w:rPr>
          <w:b/>
        </w:rPr>
        <w:t>E. 4.4</w:t>
      </w:r>
    </w:p>
    <w:p>
      <w:r>
        <w:t>Aus den vorstehenden Erwägungen folgt, dass die Auffassung der PUBLICA, wonach sie nur eine halbe Invalidenrente zu entrichten habe, unbegründet ist, weil nicht auf den Invaliditätsgrad von 46 %, wie er sich bei einem Einkommensvergleich unter Einbezug aller drei teilzeitlich ausgeübten Tätigkeiten und der dabei verdienten Löhne ergibt, abzustellen ist. Die Rente, welche die PUBLICA auszurichten hat, entspricht dem reglementarisch gedeckten Risiko: Der Beschwerdegegner ist invaliditätsbedingt ausserstande, seine Tätigkeit mit einem Pensum von 50 % als wissenschaftlicher Mitarbeiter bei der Bundesbehörde weiterhin zu verrichten.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